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BB6" w:rsidRDefault="00C70BB6">
      <w:pPr>
        <w:rPr>
          <w:b/>
        </w:rPr>
      </w:pPr>
      <w:bookmarkStart w:id="0" w:name="_GoBack"/>
      <w:bookmarkEnd w:id="0"/>
    </w:p>
    <w:p w:rsidR="00C70BB6" w:rsidRDefault="00C70BB6">
      <w:pPr>
        <w:rPr>
          <w:b/>
        </w:rPr>
      </w:pPr>
    </w:p>
    <w:p w:rsidR="00C70BB6" w:rsidRDefault="00C70BB6">
      <w:pPr>
        <w:rPr>
          <w:b/>
        </w:rPr>
      </w:pPr>
    </w:p>
    <w:p w:rsidR="00C70BB6" w:rsidRDefault="00C70BB6">
      <w:pPr>
        <w:rPr>
          <w:b/>
        </w:rPr>
      </w:pPr>
    </w:p>
    <w:p w:rsidR="00C70BB6" w:rsidRDefault="00C70BB6">
      <w:pPr>
        <w:rPr>
          <w:b/>
        </w:rPr>
      </w:pPr>
    </w:p>
    <w:p w:rsidR="00C70BB6" w:rsidRDefault="00C70BB6">
      <w:pPr>
        <w:rPr>
          <w:b/>
        </w:rPr>
      </w:pPr>
    </w:p>
    <w:p w:rsidR="00C70BB6" w:rsidRDefault="00506B36">
      <w:pPr>
        <w:rPr>
          <w:b/>
        </w:rPr>
      </w:pPr>
      <w:r>
        <w:rPr>
          <w:b/>
        </w:rPr>
        <w:t>Year Group 2 Information</w:t>
      </w:r>
    </w:p>
    <w:p w:rsidR="00C70BB6" w:rsidRDefault="00D41B86">
      <w:pPr>
        <w:rPr>
          <w:b/>
        </w:rPr>
      </w:pPr>
      <w:r>
        <w:rPr>
          <w:b/>
        </w:rPr>
        <w:t xml:space="preserve">Autumn </w:t>
      </w:r>
      <w:r w:rsidR="0058703E">
        <w:rPr>
          <w:b/>
        </w:rPr>
        <w:t>2</w:t>
      </w:r>
      <w:r w:rsidR="00506B36">
        <w:rPr>
          <w:b/>
        </w:rPr>
        <w:t xml:space="preserve"> 2024</w:t>
      </w:r>
    </w:p>
    <w:p w:rsidR="00C70BB6" w:rsidRDefault="00506B36">
      <w:pPr>
        <w:rPr>
          <w:b/>
        </w:rPr>
      </w:pPr>
      <w:r>
        <w:rPr>
          <w:b/>
        </w:rPr>
        <w:t>Classes: Cedar and Lilac</w:t>
      </w:r>
    </w:p>
    <w:p w:rsidR="00C70BB6" w:rsidRDefault="00C70BB6">
      <w:pPr>
        <w:rPr>
          <w:b/>
        </w:rPr>
      </w:pPr>
    </w:p>
    <w:p w:rsidR="00C70BB6" w:rsidRDefault="00C70BB6">
      <w:pPr>
        <w:rPr>
          <w:b/>
        </w:rPr>
      </w:pPr>
    </w:p>
    <w:p w:rsidR="00C70BB6" w:rsidRDefault="00C70BB6">
      <w:pPr>
        <w:rPr>
          <w:b/>
        </w:rPr>
      </w:pPr>
    </w:p>
    <w:p w:rsidR="00C70BB6" w:rsidRDefault="00C70BB6">
      <w:pPr>
        <w:rPr>
          <w:b/>
        </w:rPr>
      </w:pPr>
    </w:p>
    <w:p w:rsidR="00C70BB6" w:rsidRDefault="00C70BB6">
      <w:pPr>
        <w:rPr>
          <w:b/>
        </w:rPr>
      </w:pPr>
    </w:p>
    <w:p w:rsidR="00C70BB6" w:rsidRDefault="00C70BB6">
      <w:pPr>
        <w:rPr>
          <w:b/>
        </w:rPr>
      </w:pPr>
    </w:p>
    <w:p w:rsidR="00C70BB6" w:rsidRDefault="00C70BB6">
      <w:pPr>
        <w:rPr>
          <w:b/>
        </w:rPr>
      </w:pPr>
    </w:p>
    <w:p w:rsidR="00C70BB6" w:rsidRDefault="00C70BB6">
      <w:pPr>
        <w:rPr>
          <w:b/>
        </w:rPr>
      </w:pPr>
    </w:p>
    <w:p w:rsidR="00C70BB6" w:rsidRDefault="00C70BB6">
      <w:pPr>
        <w:rPr>
          <w:b/>
        </w:rPr>
      </w:pPr>
    </w:p>
    <w:p w:rsidR="00C70BB6" w:rsidRDefault="00C70BB6">
      <w:pPr>
        <w:rPr>
          <w:b/>
        </w:rPr>
      </w:pPr>
    </w:p>
    <w:p w:rsidR="00C70BB6" w:rsidRDefault="00C70BB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</w:rPr>
        <w:sectPr w:rsidR="00C70BB6">
          <w:headerReference w:type="default" r:id="rId6"/>
          <w:headerReference w:type="first" r:id="rId7"/>
          <w:footerReference w:type="first" r:id="rId8"/>
          <w:pgSz w:w="16820" w:h="11900" w:orient="landscape"/>
          <w:pgMar w:top="1440" w:right="7390" w:bottom="1567" w:left="1443" w:header="0" w:footer="720" w:gutter="0"/>
          <w:pgNumType w:start="1"/>
          <w:cols w:num="2" w:space="720" w:equalWidth="0">
            <w:col w:w="4000" w:space="0"/>
            <w:col w:w="4000" w:space="0"/>
          </w:cols>
          <w:titlePg/>
        </w:sectPr>
      </w:pPr>
    </w:p>
    <w:p w:rsidR="00C70BB6" w:rsidRDefault="00C70BB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tbl>
      <w:tblPr>
        <w:tblStyle w:val="a"/>
        <w:tblW w:w="139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75"/>
        <w:gridCol w:w="11175"/>
      </w:tblGrid>
      <w:tr w:rsidR="00C70BB6">
        <w:trPr>
          <w:trHeight w:val="641"/>
        </w:trPr>
        <w:tc>
          <w:tcPr>
            <w:tcW w:w="13950" w:type="dxa"/>
            <w:gridSpan w:val="2"/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PE Timetable </w:t>
            </w:r>
            <w:r>
              <w:rPr>
                <w:color w:val="000000"/>
              </w:rPr>
              <w:t xml:space="preserve">    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color w:val="000000"/>
              </w:rPr>
            </w:pPr>
            <w:r>
              <w:rPr>
                <w:color w:val="000000"/>
              </w:rPr>
              <w:t xml:space="preserve">PE will usually take </w:t>
            </w:r>
            <w:r>
              <w:t>place on these days but timetables do occasionally need to change so pupils should always have PE kit in school.</w:t>
            </w:r>
          </w:p>
        </w:tc>
      </w:tr>
      <w:tr w:rsidR="00C70BB6">
        <w:trPr>
          <w:trHeight w:val="472"/>
        </w:trPr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color w:val="000000"/>
              </w:rPr>
            </w:pPr>
            <w:r>
              <w:rPr>
                <w:color w:val="000000"/>
              </w:rPr>
              <w:t xml:space="preserve">Cedar Class </w:t>
            </w:r>
          </w:p>
        </w:tc>
        <w:tc>
          <w:tcPr>
            <w:tcW w:w="11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>Tuesdays and Thursdays</w:t>
            </w:r>
          </w:p>
        </w:tc>
      </w:tr>
      <w:tr w:rsidR="00C70BB6">
        <w:trPr>
          <w:trHeight w:val="472"/>
        </w:trPr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color w:val="000000"/>
              </w:rPr>
            </w:pPr>
            <w:r>
              <w:rPr>
                <w:color w:val="000000"/>
              </w:rPr>
              <w:t xml:space="preserve">Lilac Class </w:t>
            </w:r>
          </w:p>
        </w:tc>
        <w:tc>
          <w:tcPr>
            <w:tcW w:w="11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color w:val="000000"/>
              </w:rPr>
            </w:pPr>
            <w:r>
              <w:rPr>
                <w:color w:val="000000"/>
              </w:rPr>
              <w:t>Mondays and Thursdays</w:t>
            </w:r>
          </w:p>
        </w:tc>
      </w:tr>
    </w:tbl>
    <w:p w:rsidR="00C70BB6" w:rsidRDefault="00C70BB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0"/>
        <w:tblW w:w="139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10"/>
        <w:gridCol w:w="11935"/>
      </w:tblGrid>
      <w:tr w:rsidR="00C70BB6">
        <w:trPr>
          <w:trHeight w:val="525"/>
        </w:trPr>
        <w:tc>
          <w:tcPr>
            <w:tcW w:w="13945" w:type="dxa"/>
            <w:gridSpan w:val="2"/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Homework</w:t>
            </w:r>
          </w:p>
        </w:tc>
      </w:tr>
      <w:tr w:rsidR="00C70BB6">
        <w:trPr>
          <w:trHeight w:val="1410"/>
        </w:trPr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color w:val="000000"/>
              </w:rPr>
            </w:pPr>
            <w:r>
              <w:rPr>
                <w:color w:val="000000"/>
              </w:rPr>
              <w:t>Reading</w:t>
            </w:r>
          </w:p>
        </w:tc>
        <w:tc>
          <w:tcPr>
            <w:tcW w:w="1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 w:right="-185"/>
            </w:pPr>
            <w:r>
              <w:rPr>
                <w:color w:val="000000"/>
              </w:rPr>
              <w:t xml:space="preserve">Children are expected to read 5-10 minutes of their reading book at least five times a week. 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 w:right="-185"/>
              <w:rPr>
                <w:color w:val="000000"/>
              </w:rPr>
            </w:pPr>
            <w:r>
              <w:rPr>
                <w:color w:val="000000"/>
              </w:rPr>
              <w:t xml:space="preserve">Additional time should be spent discussing the book e.g. new vocabulary, </w:t>
            </w:r>
            <w:r>
              <w:t>l</w:t>
            </w:r>
            <w:r>
              <w:rPr>
                <w:color w:val="000000"/>
              </w:rPr>
              <w:t xml:space="preserve">iteral and inferential style questioning 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 w:right="-185"/>
            </w:pPr>
            <w:r>
              <w:t>We would like children to read the book twice with an adult before changing it.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 w:right="-185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Please record and sign all instances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>of reading that take place at home in their MBLS Reading Record.</w:t>
            </w:r>
          </w:p>
        </w:tc>
      </w:tr>
    </w:tbl>
    <w:p w:rsidR="00C70BB6" w:rsidRDefault="00C70BB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C70BB6" w:rsidRDefault="00C70BB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1"/>
        <w:tblW w:w="139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11"/>
        <w:gridCol w:w="11897"/>
      </w:tblGrid>
      <w:tr w:rsidR="00C70BB6">
        <w:trPr>
          <w:trHeight w:val="840"/>
        </w:trPr>
        <w:tc>
          <w:tcPr>
            <w:tcW w:w="20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Spelling </w:t>
            </w:r>
          </w:p>
        </w:tc>
        <w:tc>
          <w:tcPr>
            <w:tcW w:w="118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color w:val="000000"/>
              </w:rPr>
            </w:pPr>
            <w:r>
              <w:rPr>
                <w:color w:val="000000"/>
              </w:rPr>
              <w:t xml:space="preserve">Children will be allocated spellings each Friday to learn for a short spelling check the following Friday. 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2" w:line="240" w:lineRule="auto"/>
              <w:ind w:left="115"/>
              <w:rPr>
                <w:color w:val="000000"/>
              </w:rPr>
            </w:pPr>
            <w:r>
              <w:rPr>
                <w:color w:val="000000"/>
              </w:rPr>
              <w:t>Children are expected to practise their spellings at least 3 times a week</w:t>
            </w:r>
            <w:r w:rsidR="0058703E">
              <w:rPr>
                <w:color w:val="000000"/>
              </w:rPr>
              <w:t>.</w:t>
            </w:r>
          </w:p>
        </w:tc>
      </w:tr>
      <w:tr w:rsidR="00C70BB6">
        <w:trPr>
          <w:trHeight w:val="1635"/>
        </w:trPr>
        <w:tc>
          <w:tcPr>
            <w:tcW w:w="20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color w:val="000000"/>
              </w:rPr>
            </w:pPr>
            <w:r>
              <w:rPr>
                <w:color w:val="000000"/>
              </w:rPr>
              <w:t>Maths</w:t>
            </w:r>
          </w:p>
        </w:tc>
        <w:tc>
          <w:tcPr>
            <w:tcW w:w="118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6" w:lineRule="auto"/>
              <w:ind w:left="115" w:right="519"/>
              <w:rPr>
                <w:color w:val="000000"/>
              </w:rPr>
            </w:pPr>
            <w:r>
              <w:rPr>
                <w:color w:val="000000"/>
              </w:rPr>
              <w:t xml:space="preserve">Children are expected to play the </w:t>
            </w:r>
            <w:proofErr w:type="spellStart"/>
            <w:r>
              <w:rPr>
                <w:color w:val="000000"/>
              </w:rPr>
              <w:t>Numbots</w:t>
            </w:r>
            <w:proofErr w:type="spellEnd"/>
            <w:r>
              <w:rPr>
                <w:color w:val="000000"/>
              </w:rPr>
              <w:t xml:space="preserve"> game Story Mode for 3 minutes four to five times a week. As they progress through the games, </w:t>
            </w:r>
            <w:proofErr w:type="gramStart"/>
            <w:r>
              <w:rPr>
                <w:color w:val="000000"/>
              </w:rPr>
              <w:t>a  challenge</w:t>
            </w:r>
            <w:proofErr w:type="gramEnd"/>
            <w:r>
              <w:rPr>
                <w:color w:val="000000"/>
              </w:rPr>
              <w:t xml:space="preserve"> mode develops their rapid recall.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 w:line="263" w:lineRule="auto"/>
              <w:ind w:left="110" w:right="110"/>
              <w:rPr>
                <w:color w:val="000000"/>
              </w:rPr>
            </w:pPr>
            <w:r>
              <w:rPr>
                <w:color w:val="000000"/>
              </w:rPr>
              <w:t xml:space="preserve">During Year 2, children are introduced to the 2, 5, and 10 times tables. Later on in the year children will be able to </w:t>
            </w:r>
            <w:r>
              <w:t>a</w:t>
            </w:r>
            <w:r>
              <w:rPr>
                <w:color w:val="000000"/>
              </w:rPr>
              <w:t xml:space="preserve">ccess Times Table </w:t>
            </w:r>
            <w:proofErr w:type="spellStart"/>
            <w:proofErr w:type="gramStart"/>
            <w:r>
              <w:rPr>
                <w:color w:val="000000"/>
              </w:rPr>
              <w:t>Rockstars</w:t>
            </w:r>
            <w:proofErr w:type="spellEnd"/>
            <w:r>
              <w:rPr>
                <w:color w:val="000000"/>
              </w:rPr>
              <w:t xml:space="preserve">  to</w:t>
            </w:r>
            <w:proofErr w:type="gramEnd"/>
            <w:r>
              <w:rPr>
                <w:color w:val="000000"/>
              </w:rPr>
              <w:t xml:space="preserve"> support their fluency in these times tables. </w:t>
            </w:r>
          </w:p>
        </w:tc>
      </w:tr>
      <w:tr w:rsidR="00C70BB6">
        <w:trPr>
          <w:trHeight w:val="1255"/>
        </w:trPr>
        <w:tc>
          <w:tcPr>
            <w:tcW w:w="20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color w:val="000000"/>
              </w:rPr>
            </w:pPr>
            <w:r>
              <w:rPr>
                <w:color w:val="000000"/>
              </w:rPr>
              <w:t xml:space="preserve">Learning Log </w:t>
            </w:r>
          </w:p>
        </w:tc>
        <w:tc>
          <w:tcPr>
            <w:tcW w:w="118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color w:val="000000"/>
              </w:rPr>
            </w:pPr>
            <w:r>
              <w:rPr>
                <w:color w:val="000000"/>
              </w:rPr>
              <w:t xml:space="preserve">Children are to complete a chosen activity from the year group Learning Log once per half term. 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color w:val="000000"/>
              </w:rPr>
            </w:pPr>
            <w:r>
              <w:rPr>
                <w:color w:val="000000"/>
              </w:rPr>
              <w:t xml:space="preserve">This will be a project that uses a range of core skills and explores the wider curriculum. 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3" w:right="460" w:hanging="3"/>
              <w:rPr>
                <w:color w:val="000000"/>
              </w:rPr>
            </w:pPr>
            <w:r>
              <w:rPr>
                <w:color w:val="000000"/>
              </w:rPr>
              <w:t xml:space="preserve">The activities children can choose from will be linked to their learning theme for the next half term or a significant current event.  Children can use their </w:t>
            </w:r>
            <w:r>
              <w:rPr>
                <w:b/>
                <w:color w:val="000000"/>
              </w:rPr>
              <w:t xml:space="preserve">homework book </w:t>
            </w:r>
            <w:r>
              <w:rPr>
                <w:color w:val="000000"/>
              </w:rPr>
              <w:t xml:space="preserve">to show research, ideas, recording and present final pieces of work for their chosen activity. </w:t>
            </w:r>
            <w:proofErr w:type="gramStart"/>
            <w:r>
              <w:rPr>
                <w:color w:val="000000"/>
              </w:rPr>
              <w:t>Children  should</w:t>
            </w:r>
            <w:proofErr w:type="gramEnd"/>
            <w:r>
              <w:rPr>
                <w:color w:val="000000"/>
              </w:rPr>
              <w:t xml:space="preserve"> complete the activity by the deadline outlined on the Learning Log and will be rewarded for effort made, creativity and presentation. </w:t>
            </w:r>
          </w:p>
        </w:tc>
      </w:tr>
    </w:tbl>
    <w:p w:rsidR="00C70BB6" w:rsidRDefault="00C70BB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2"/>
        <w:tblW w:w="139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955"/>
      </w:tblGrid>
      <w:tr w:rsidR="00C70BB6">
        <w:trPr>
          <w:trHeight w:val="475"/>
        </w:trPr>
        <w:tc>
          <w:tcPr>
            <w:tcW w:w="13955" w:type="dxa"/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This half term we are learning about</w:t>
            </w:r>
          </w:p>
        </w:tc>
      </w:tr>
      <w:tr w:rsidR="00C70BB6">
        <w:trPr>
          <w:trHeight w:val="1635"/>
        </w:trPr>
        <w:tc>
          <w:tcPr>
            <w:tcW w:w="13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19" w:lineRule="auto"/>
              <w:ind w:left="116" w:right="419"/>
              <w:rPr>
                <w:color w:val="000000"/>
              </w:rPr>
            </w:pPr>
            <w:r>
              <w:t xml:space="preserve">This term our topics include </w:t>
            </w:r>
            <w:r w:rsidR="0058703E">
              <w:t>Geography</w:t>
            </w:r>
            <w:r>
              <w:t xml:space="preserve">, </w:t>
            </w:r>
            <w:proofErr w:type="gramStart"/>
            <w:r>
              <w:t>Science  and</w:t>
            </w:r>
            <w:proofErr w:type="gramEnd"/>
            <w:r>
              <w:t xml:space="preserve"> </w:t>
            </w:r>
            <w:r w:rsidR="0058703E">
              <w:t>Art</w:t>
            </w:r>
            <w:r>
              <w:t xml:space="preserve">. We will be focussing </w:t>
            </w:r>
            <w:r w:rsidR="0058703E">
              <w:t xml:space="preserve">weather and climate around the world, habitats and drawing and painting natural object. </w:t>
            </w:r>
            <w:r>
              <w:t>We will be focussing on number in Maths an</w:t>
            </w:r>
            <w:r w:rsidR="0058703E">
              <w:t>d writing to entertain through stories and character description</w:t>
            </w:r>
            <w:r>
              <w:t>.</w:t>
            </w:r>
          </w:p>
        </w:tc>
      </w:tr>
    </w:tbl>
    <w:p w:rsidR="00C70BB6" w:rsidRDefault="00C70BB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70BB6" w:rsidRDefault="00C70BB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70BB6" w:rsidRDefault="00C70BB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70BB6" w:rsidRDefault="00C70BB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70BB6" w:rsidRDefault="00C70BB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3"/>
        <w:tblW w:w="139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955"/>
      </w:tblGrid>
      <w:tr w:rsidR="00C70BB6">
        <w:trPr>
          <w:trHeight w:val="511"/>
        </w:trPr>
        <w:tc>
          <w:tcPr>
            <w:tcW w:w="13955" w:type="dxa"/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Suggested reading list for Year 2</w:t>
            </w:r>
          </w:p>
        </w:tc>
      </w:tr>
      <w:tr w:rsidR="00C70BB6">
        <w:trPr>
          <w:trHeight w:val="3509"/>
        </w:trPr>
        <w:tc>
          <w:tcPr>
            <w:tcW w:w="13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color w:val="000000"/>
              </w:rPr>
            </w:pPr>
            <w:r>
              <w:rPr>
                <w:color w:val="000000"/>
              </w:rPr>
              <w:t>‘</w:t>
            </w:r>
            <w:proofErr w:type="spellStart"/>
            <w:r>
              <w:rPr>
                <w:color w:val="000000"/>
              </w:rPr>
              <w:t>Brittanica</w:t>
            </w:r>
            <w:proofErr w:type="spellEnd"/>
            <w:r>
              <w:rPr>
                <w:color w:val="000000"/>
              </w:rPr>
              <w:t xml:space="preserve"> First Big Book of Why’ by Sally Symes and Stephanie Warren </w:t>
            </w:r>
            <w:proofErr w:type="spellStart"/>
            <w:r>
              <w:rPr>
                <w:color w:val="000000"/>
              </w:rPr>
              <w:t>Drimmer</w:t>
            </w:r>
            <w:proofErr w:type="spellEnd"/>
            <w:r>
              <w:rPr>
                <w:color w:val="000000"/>
              </w:rPr>
              <w:t xml:space="preserve"> 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color w:val="000000"/>
              </w:rPr>
            </w:pPr>
            <w:r>
              <w:rPr>
                <w:color w:val="000000"/>
              </w:rPr>
              <w:t xml:space="preserve">‘Inside the </w:t>
            </w:r>
            <w:proofErr w:type="spellStart"/>
            <w:r>
              <w:rPr>
                <w:color w:val="000000"/>
              </w:rPr>
              <w:t>Villians</w:t>
            </w:r>
            <w:proofErr w:type="spellEnd"/>
            <w:r>
              <w:rPr>
                <w:color w:val="000000"/>
              </w:rPr>
              <w:t xml:space="preserve">’ by Clotilde Perrin 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color w:val="000000"/>
              </w:rPr>
            </w:pPr>
            <w:r>
              <w:rPr>
                <w:color w:val="000000"/>
              </w:rPr>
              <w:t xml:space="preserve">‘Hattie and Olaf’ by Frida Nilsson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color w:val="000000"/>
              </w:rPr>
            </w:pPr>
            <w:r>
              <w:rPr>
                <w:color w:val="000000"/>
              </w:rPr>
              <w:t xml:space="preserve">‘Gorilla’ by Anthony Browne 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color w:val="000000"/>
              </w:rPr>
            </w:pPr>
            <w:r>
              <w:rPr>
                <w:color w:val="000000"/>
              </w:rPr>
              <w:t xml:space="preserve">‘The Lost Homework’ by Richard O’Neill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color w:val="000000"/>
              </w:rPr>
            </w:pPr>
            <w:r>
              <w:rPr>
                <w:color w:val="000000"/>
              </w:rPr>
              <w:t xml:space="preserve">‘The Day the Crayons Quit’ by David Wiesner 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color w:val="000000"/>
              </w:rPr>
            </w:pPr>
            <w:r>
              <w:rPr>
                <w:color w:val="000000"/>
              </w:rPr>
              <w:t xml:space="preserve">‘The Giraffe and the Pelly and Me’ by Roald Dahl 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color w:val="000000"/>
              </w:rPr>
            </w:pPr>
            <w:r>
              <w:rPr>
                <w:color w:val="000000"/>
              </w:rPr>
              <w:t xml:space="preserve">‘Mr </w:t>
            </w:r>
            <w:proofErr w:type="spellStart"/>
            <w:r>
              <w:rPr>
                <w:color w:val="000000"/>
              </w:rPr>
              <w:t>Majeka</w:t>
            </w:r>
            <w:proofErr w:type="spellEnd"/>
            <w:r>
              <w:rPr>
                <w:color w:val="000000"/>
              </w:rPr>
              <w:t xml:space="preserve">’ by Humphrey Carpenter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color w:val="000000"/>
              </w:rPr>
            </w:pPr>
            <w:r>
              <w:rPr>
                <w:color w:val="000000"/>
              </w:rPr>
              <w:t xml:space="preserve">‘The story of </w:t>
            </w:r>
            <w:proofErr w:type="spellStart"/>
            <w:r>
              <w:rPr>
                <w:color w:val="000000"/>
              </w:rPr>
              <w:t>Barbar</w:t>
            </w:r>
            <w:proofErr w:type="spellEnd"/>
            <w:r>
              <w:rPr>
                <w:color w:val="000000"/>
              </w:rPr>
              <w:t xml:space="preserve">’ by Jean De </w:t>
            </w:r>
            <w:proofErr w:type="spellStart"/>
            <w:r>
              <w:rPr>
                <w:color w:val="000000"/>
              </w:rPr>
              <w:t>Brunhoff</w:t>
            </w:r>
            <w:proofErr w:type="spellEnd"/>
            <w:r>
              <w:rPr>
                <w:color w:val="000000"/>
              </w:rPr>
              <w:t xml:space="preserve"> 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color w:val="000000"/>
              </w:rPr>
            </w:pPr>
            <w:r>
              <w:rPr>
                <w:color w:val="000000"/>
              </w:rPr>
              <w:t>‘</w:t>
            </w:r>
            <w:proofErr w:type="spellStart"/>
            <w:r>
              <w:rPr>
                <w:color w:val="000000"/>
              </w:rPr>
              <w:t>Nim’s</w:t>
            </w:r>
            <w:proofErr w:type="spellEnd"/>
            <w:r>
              <w:rPr>
                <w:color w:val="000000"/>
              </w:rPr>
              <w:t xml:space="preserve"> Island’ by Wendy Orr </w:t>
            </w:r>
          </w:p>
          <w:p w:rsidR="00C70BB6" w:rsidRDefault="00506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 w:line="228" w:lineRule="auto"/>
              <w:ind w:left="124" w:right="402" w:hanging="11"/>
              <w:rPr>
                <w:color w:val="000000"/>
              </w:rPr>
            </w:pPr>
            <w:r>
              <w:rPr>
                <w:color w:val="000000"/>
              </w:rPr>
              <w:t xml:space="preserve">There are many more fabulous reading ideas listed here </w:t>
            </w:r>
            <w:r>
              <w:rPr>
                <w:color w:val="1155CC"/>
                <w:u w:val="single"/>
              </w:rPr>
              <w:t>https://schoolreadinglist.co.uk/category/reading-lists-for-ks1-school-pupils/</w:t>
            </w:r>
            <w:r>
              <w:rPr>
                <w:color w:val="1155CC"/>
              </w:rPr>
              <w:t xml:space="preserve"> </w:t>
            </w:r>
            <w:r>
              <w:rPr>
                <w:color w:val="000000"/>
              </w:rPr>
              <w:t xml:space="preserve">if </w:t>
            </w:r>
            <w:proofErr w:type="gramStart"/>
            <w:r>
              <w:rPr>
                <w:color w:val="000000"/>
              </w:rPr>
              <w:t>you  need</w:t>
            </w:r>
            <w:proofErr w:type="gramEnd"/>
            <w:r>
              <w:rPr>
                <w:color w:val="000000"/>
              </w:rPr>
              <w:t xml:space="preserve"> more ideas.</w:t>
            </w:r>
          </w:p>
        </w:tc>
      </w:tr>
    </w:tbl>
    <w:p w:rsidR="00C70BB6" w:rsidRDefault="00C70BB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C70BB6" w:rsidRDefault="00C70BB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C70BB6">
      <w:headerReference w:type="default" r:id="rId9"/>
      <w:type w:val="continuous"/>
      <w:pgSz w:w="16820" w:h="11900" w:orient="landscape"/>
      <w:pgMar w:top="1440" w:right="1437" w:bottom="1567" w:left="1440" w:header="0" w:footer="720" w:gutter="0"/>
      <w:cols w:space="720" w:equalWidth="0">
        <w:col w:w="13942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050" w:rsidRDefault="00EF7050">
      <w:pPr>
        <w:spacing w:line="240" w:lineRule="auto"/>
      </w:pPr>
      <w:r>
        <w:separator/>
      </w:r>
    </w:p>
  </w:endnote>
  <w:endnote w:type="continuationSeparator" w:id="0">
    <w:p w:rsidR="00EF7050" w:rsidRDefault="00EF70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BB6" w:rsidRDefault="00C70BB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050" w:rsidRDefault="00EF7050">
      <w:pPr>
        <w:spacing w:line="240" w:lineRule="auto"/>
      </w:pPr>
      <w:r>
        <w:separator/>
      </w:r>
    </w:p>
  </w:footnote>
  <w:footnote w:type="continuationSeparator" w:id="0">
    <w:p w:rsidR="00EF7050" w:rsidRDefault="00EF70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BB6" w:rsidRDefault="00C70BB6">
    <w:pPr>
      <w:jc w:val="center"/>
    </w:pPr>
  </w:p>
  <w:p w:rsidR="00C70BB6" w:rsidRDefault="00C70BB6">
    <w:pPr>
      <w:jc w:val="center"/>
    </w:pPr>
  </w:p>
  <w:p w:rsidR="00C70BB6" w:rsidRDefault="00C70BB6">
    <w:pPr>
      <w:jc w:val="center"/>
    </w:pPr>
  </w:p>
  <w:p w:rsidR="00C70BB6" w:rsidRDefault="00C70BB6">
    <w:pPr>
      <w:jc w:val="center"/>
    </w:pPr>
  </w:p>
  <w:p w:rsidR="00C70BB6" w:rsidRDefault="00C70BB6">
    <w:pPr>
      <w:jc w:val="center"/>
    </w:pPr>
  </w:p>
  <w:p w:rsidR="00C70BB6" w:rsidRDefault="00C70BB6">
    <w:pPr>
      <w:jc w:val="center"/>
    </w:pPr>
  </w:p>
  <w:p w:rsidR="00C70BB6" w:rsidRDefault="00C70BB6">
    <w:pPr>
      <w:jc w:val="center"/>
    </w:pPr>
  </w:p>
  <w:p w:rsidR="00C70BB6" w:rsidRDefault="00C70BB6">
    <w:pPr>
      <w:jc w:val="center"/>
    </w:pPr>
  </w:p>
  <w:p w:rsidR="00C70BB6" w:rsidRDefault="00C70BB6">
    <w:pPr>
      <w:jc w:val="center"/>
    </w:pPr>
  </w:p>
  <w:p w:rsidR="00C70BB6" w:rsidRDefault="00C70BB6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BB6" w:rsidRDefault="00506B36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3781671</wp:posOffset>
          </wp:positionH>
          <wp:positionV relativeFrom="paragraph">
            <wp:posOffset>800100</wp:posOffset>
          </wp:positionV>
          <wp:extent cx="1285875" cy="78105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875" cy="781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BB6" w:rsidRDefault="00C70BB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BB6"/>
    <w:rsid w:val="00506B36"/>
    <w:rsid w:val="0058703E"/>
    <w:rsid w:val="007F2A44"/>
    <w:rsid w:val="00C70BB6"/>
    <w:rsid w:val="00D41B86"/>
    <w:rsid w:val="00EF7050"/>
    <w:rsid w:val="00F1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3290C2-8FE0-4DA5-A139-EE5FAD44B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Price</dc:creator>
  <cp:lastModifiedBy>Hilary Wheeldon</cp:lastModifiedBy>
  <cp:revision>2</cp:revision>
  <dcterms:created xsi:type="dcterms:W3CDTF">2024-11-12T10:08:00Z</dcterms:created>
  <dcterms:modified xsi:type="dcterms:W3CDTF">2024-11-12T10:08:00Z</dcterms:modified>
</cp:coreProperties>
</file>